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>
      <w:pPr>
        <w:jc w:val="center"/>
      </w:pPr>
      <w:r>
        <w:rPr>
          <w:b/>
          <w:color w:val="1F4E79"/>
          <w:sz w:val="56"/>
        </w:rPr>
        <w:t>Premio and Associates</w:t>
      </w:r>
    </w:p>
    <w:p/>
    <w:p>
      <w:pPr>
        <w:jc w:val="center"/>
      </w:pPr>
      <w:r>
        <w:rPr>
          <w:color w:val="404040"/>
          <w:sz w:val="48"/>
        </w:rPr>
        <w:t>Statement of Work</w:t>
      </w:r>
    </w:p>
    <w:p/>
    <w:p>
      <w:pPr>
        <w:jc w:val="center"/>
      </w:pPr>
      <w:r>
        <w:rPr>
          <w:color w:val="808080"/>
          <w:sz w:val="28"/>
        </w:rPr>
        <w:t>AI Strategy Engagement | May 2026</w:t>
      </w:r>
    </w:p>
    <w:p>
      <w:r>
        <w:br w:type="page"/>
      </w:r>
    </w:p>
    <w:p>
      <w:pPr>
        <w:pStyle w:val="Heading1"/>
      </w:pPr>
      <w:r>
        <w:t>1. Introduction</w:t>
      </w:r>
    </w:p>
    <w:p>
      <w:r>
        <w:t>This Statement of Work ('SOW') defines the scope, deliverables, timeline, and investment for AI strategy consulting services to be provided to Premio and Associates ('Client').</w:t>
      </w:r>
    </w:p>
    <w:p/>
    <w:p>
      <w:pPr>
        <w:pStyle w:val="Heading2"/>
      </w:pPr>
      <w:r>
        <w:t>Objectives</w:t>
      </w:r>
    </w:p>
    <w:p>
      <w:pPr>
        <w:pStyle w:val="ListBullet"/>
      </w:pPr>
      <w:r>
        <w:t>Assess current AI readiness and maturity</w:t>
      </w:r>
    </w:p>
    <w:p>
      <w:pPr>
        <w:pStyle w:val="ListBullet"/>
      </w:pPr>
      <w:r>
        <w:t>Identify high-impact AI use cases aligned with business goals</w:t>
      </w:r>
    </w:p>
    <w:p>
      <w:pPr>
        <w:pStyle w:val="ListBullet"/>
      </w:pPr>
      <w:r>
        <w:t>Develop comprehensive implementation roadmap</w:t>
      </w:r>
    </w:p>
    <w:p>
      <w:pPr>
        <w:pStyle w:val="ListBullet"/>
      </w:pPr>
      <w:r>
        <w:t>Provide governance and change management frameworks</w:t>
      </w:r>
    </w:p>
    <w:p>
      <w:pPr>
        <w:pStyle w:val="ListBullet"/>
      </w:pPr>
      <w:r>
        <w:t>Enable sustainable AI adoption and transformation</w:t>
      </w:r>
    </w:p>
    <w:p>
      <w:pPr>
        <w:pStyle w:val="Heading1"/>
      </w:pPr>
      <w:r>
        <w:t>2. Scope of Work</w:t>
      </w:r>
    </w:p>
    <w:p>
      <w:pPr>
        <w:pStyle w:val="Heading2"/>
      </w:pPr>
      <w:r>
        <w:t>Discovery &amp; Assessment</w:t>
      </w:r>
    </w:p>
    <w:p>
      <w:pPr>
        <w:pStyle w:val="ListBullet"/>
      </w:pPr>
      <w:r>
        <w:t>Technology inventory and infrastructure assessment</w:t>
      </w:r>
    </w:p>
    <w:p>
      <w:pPr>
        <w:pStyle w:val="ListBullet"/>
      </w:pPr>
      <w:r>
        <w:t>Pain point analysis by department</w:t>
      </w:r>
    </w:p>
    <w:p>
      <w:pPr>
        <w:pStyle w:val="ListBullet"/>
      </w:pPr>
      <w:r>
        <w:t>AI maturity evaluation</w:t>
      </w:r>
    </w:p>
    <w:p>
      <w:pPr>
        <w:pStyle w:val="ListBullet"/>
      </w:pPr>
      <w:r>
        <w:t>Stakeholder interviews and requirements gathering</w:t>
      </w:r>
    </w:p>
    <w:p>
      <w:pPr>
        <w:pStyle w:val="Heading2"/>
      </w:pPr>
      <w:r>
        <w:t>Strategy Development</w:t>
      </w:r>
    </w:p>
    <w:p>
      <w:pPr>
        <w:pStyle w:val="ListBullet"/>
      </w:pPr>
      <w:r>
        <w:t>Use case identification and prioritization</w:t>
      </w:r>
    </w:p>
    <w:p>
      <w:pPr>
        <w:pStyle w:val="ListBullet"/>
      </w:pPr>
      <w:r>
        <w:t>Quick wins analysis</w:t>
      </w:r>
    </w:p>
    <w:p>
      <w:pPr>
        <w:pStyle w:val="ListBullet"/>
      </w:pPr>
      <w:r>
        <w:t>Vendor evaluation and build vs buy assessment</w:t>
      </w:r>
    </w:p>
    <w:p>
      <w:pPr>
        <w:pStyle w:val="ListBullet"/>
      </w:pPr>
      <w:r>
        <w:t>ROI modeling and financial analysis</w:t>
      </w:r>
    </w:p>
    <w:p>
      <w:pPr>
        <w:pStyle w:val="Heading2"/>
      </w:pPr>
      <w:r>
        <w:t>Roadmap &amp; Planning</w:t>
      </w:r>
    </w:p>
    <w:p>
      <w:pPr>
        <w:pStyle w:val="ListBullet"/>
      </w:pPr>
      <w:r>
        <w:t>30/60/90/180/360-day implementation roadmap</w:t>
      </w:r>
    </w:p>
    <w:p>
      <w:pPr>
        <w:pStyle w:val="ListBullet"/>
      </w:pPr>
      <w:r>
        <w:t>Resource planning and capability requirements</w:t>
      </w:r>
    </w:p>
    <w:p>
      <w:pPr>
        <w:pStyle w:val="ListBullet"/>
      </w:pPr>
      <w:r>
        <w:t>Risk assessment and mitigation strategies</w:t>
      </w:r>
    </w:p>
    <w:p>
      <w:pPr>
        <w:pStyle w:val="ListBullet"/>
      </w:pPr>
      <w:r>
        <w:t>Success metrics and KPI definition</w:t>
      </w:r>
    </w:p>
    <w:p>
      <w:pPr>
        <w:pStyle w:val="Heading2"/>
      </w:pPr>
      <w:r>
        <w:t>Governance &amp; Enablement</w:t>
      </w:r>
    </w:p>
    <w:p>
      <w:pPr>
        <w:pStyle w:val="ListBullet"/>
      </w:pPr>
      <w:r>
        <w:t>AI policy and acceptable use framework</w:t>
      </w:r>
    </w:p>
    <w:p>
      <w:pPr>
        <w:pStyle w:val="ListBullet"/>
      </w:pPr>
      <w:r>
        <w:t>Data governance guidelines</w:t>
      </w:r>
    </w:p>
    <w:p>
      <w:pPr>
        <w:pStyle w:val="ListBullet"/>
      </w:pPr>
      <w:r>
        <w:t>Change management and training plan</w:t>
      </w:r>
    </w:p>
    <w:p>
      <w:pPr>
        <w:pStyle w:val="ListBullet"/>
      </w:pPr>
      <w:r>
        <w:t>Prompt library and best practices</w:t>
      </w:r>
    </w:p>
    <w:p>
      <w:pPr>
        <w:pStyle w:val="Heading1"/>
      </w:pPr>
      <w:r>
        <w:t>3. Deliverables</w:t>
      </w:r>
    </w:p>
    <w:p>
      <w:r>
        <w:t>The following deliverables will be provided upon completion of the engagement:</w:t>
      </w:r>
    </w:p>
    <w:p>
      <w:pPr>
        <w:pStyle w:val="Heading2"/>
      </w:pPr>
      <w:r>
        <w:t>Assessment Reports</w:t>
      </w:r>
    </w:p>
    <w:p>
      <w:pPr>
        <w:pStyle w:val="ListBullet"/>
      </w:pPr>
      <w:r>
        <w:t>Technology Inventory &amp; Data Infrastructure Assessment</w:t>
      </w:r>
    </w:p>
    <w:p>
      <w:pPr>
        <w:pStyle w:val="ListBullet"/>
      </w:pPr>
      <w:r>
        <w:t>Pain Point Matrix by Department</w:t>
      </w:r>
    </w:p>
    <w:p>
      <w:pPr>
        <w:pStyle w:val="ListBullet"/>
      </w:pPr>
      <w:r>
        <w:t>AI Maturity Model &amp; Readiness Assessment</w:t>
      </w:r>
    </w:p>
    <w:p>
      <w:pPr>
        <w:pStyle w:val="Heading2"/>
      </w:pPr>
      <w:r>
        <w:t>Strategy Documents</w:t>
      </w:r>
    </w:p>
    <w:p>
      <w:pPr>
        <w:pStyle w:val="ListBullet"/>
      </w:pPr>
      <w:r>
        <w:t>Department-Specific Use Case Library</w:t>
      </w:r>
    </w:p>
    <w:p>
      <w:pPr>
        <w:pStyle w:val="ListBullet"/>
      </w:pPr>
      <w:r>
        <w:t>Quick Wins List with Implementation Guides</w:t>
      </w:r>
    </w:p>
    <w:p>
      <w:pPr>
        <w:pStyle w:val="ListBullet"/>
      </w:pPr>
      <w:r>
        <w:t>30/60/90/180/360 Implementation Roadmap</w:t>
      </w:r>
    </w:p>
    <w:p>
      <w:pPr>
        <w:pStyle w:val="ListBullet"/>
      </w:pPr>
      <w:r>
        <w:t>Vendor Comparison &amp; Build vs Buy Analysis</w:t>
      </w:r>
    </w:p>
    <w:p>
      <w:pPr>
        <w:pStyle w:val="Heading2"/>
      </w:pPr>
      <w:r>
        <w:t>Financial Analysis</w:t>
      </w:r>
    </w:p>
    <w:p>
      <w:pPr>
        <w:pStyle w:val="ListBullet"/>
      </w:pPr>
      <w:r>
        <w:t>ROI Calculator &amp; Cost-Benefit Analysis</w:t>
      </w:r>
    </w:p>
    <w:p>
      <w:pPr>
        <w:pStyle w:val="ListBullet"/>
      </w:pPr>
      <w:r>
        <w:t>License Consolidation Recommendations</w:t>
      </w:r>
    </w:p>
    <w:p>
      <w:pPr>
        <w:pStyle w:val="Heading2"/>
      </w:pPr>
      <w:r>
        <w:t>Governance &amp; Operations</w:t>
      </w:r>
    </w:p>
    <w:p>
      <w:pPr>
        <w:pStyle w:val="ListBullet"/>
      </w:pPr>
      <w:r>
        <w:t>AI Acceptable Use Policy Template</w:t>
      </w:r>
    </w:p>
    <w:p>
      <w:pPr>
        <w:pStyle w:val="ListBullet"/>
      </w:pPr>
      <w:r>
        <w:t>Data Governance Framework</w:t>
      </w:r>
    </w:p>
    <w:p>
      <w:pPr>
        <w:pStyle w:val="ListBullet"/>
      </w:pPr>
      <w:r>
        <w:t>Change Management &amp; Training Playbook</w:t>
      </w:r>
    </w:p>
    <w:p>
      <w:pPr>
        <w:pStyle w:val="Heading2"/>
      </w:pPr>
      <w:r>
        <w:t>Supporting Materials</w:t>
      </w:r>
    </w:p>
    <w:p>
      <w:pPr>
        <w:pStyle w:val="ListBullet"/>
      </w:pPr>
      <w:r>
        <w:t>Prompt Library Starter Kit</w:t>
      </w:r>
    </w:p>
    <w:p>
      <w:pPr>
        <w:pStyle w:val="ListBullet"/>
      </w:pPr>
      <w:r>
        <w:t>Glossary of AI Terms</w:t>
      </w:r>
    </w:p>
    <w:p>
      <w:pPr>
        <w:pStyle w:val="ListBullet"/>
      </w:pPr>
      <w:r>
        <w:t>Current &amp; Future State Architecture Diagrams</w:t>
      </w:r>
    </w:p>
    <w:p>
      <w:pPr>
        <w:pStyle w:val="Heading2"/>
      </w:pPr>
      <w:r>
        <w:t>Presentations</w:t>
      </w:r>
    </w:p>
    <w:p>
      <w:pPr>
        <w:pStyle w:val="ListBullet"/>
      </w:pPr>
      <w:r>
        <w:t>Executive Summary Deck</w:t>
      </w:r>
    </w:p>
    <w:p>
      <w:pPr>
        <w:pStyle w:val="ListBullet"/>
      </w:pPr>
      <w:r>
        <w:t>Full Findings &amp; Recommendations Presentation</w:t>
      </w:r>
    </w:p>
    <w:p>
      <w:pPr>
        <w:pStyle w:val="Heading1"/>
      </w:pPr>
      <w:r>
        <w:t>4. Project Timeline</w:t>
      </w:r>
    </w:p>
    <w:p>
      <w:r>
        <w:t>Estimated project duration: 8-10 weeks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Phase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Duration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Key Activities</w:t>
            </w:r>
          </w:p>
        </w:tc>
      </w:tr>
      <w:tr>
        <w:tc>
          <w:tcPr>
            <w:tcW w:type="dxa" w:w="2880"/>
          </w:tcPr>
          <w:p>
            <w:r>
              <w:t>Discovery</w:t>
            </w:r>
          </w:p>
        </w:tc>
        <w:tc>
          <w:tcPr>
            <w:tcW w:type="dxa" w:w="2880"/>
          </w:tcPr>
          <w:p>
            <w:r>
              <w:t>Week 1-2</w:t>
            </w:r>
          </w:p>
        </w:tc>
        <w:tc>
          <w:tcPr>
            <w:tcW w:type="dxa" w:w="2880"/>
          </w:tcPr>
          <w:p>
            <w:r>
              <w:t>Assessments, interviews, data collection</w:t>
            </w:r>
          </w:p>
        </w:tc>
      </w:tr>
      <w:tr>
        <w:tc>
          <w:tcPr>
            <w:tcW w:type="dxa" w:w="2880"/>
          </w:tcPr>
          <w:p>
            <w:r>
              <w:t>Analysis</w:t>
            </w:r>
          </w:p>
        </w:tc>
        <w:tc>
          <w:tcPr>
            <w:tcW w:type="dxa" w:w="2880"/>
          </w:tcPr>
          <w:p>
            <w:r>
              <w:t>Week 3-4</w:t>
            </w:r>
          </w:p>
        </w:tc>
        <w:tc>
          <w:tcPr>
            <w:tcW w:type="dxa" w:w="2880"/>
          </w:tcPr>
          <w:p>
            <w:r>
              <w:t>Maturity assessment, use case identification</w:t>
            </w:r>
          </w:p>
        </w:tc>
      </w:tr>
      <w:tr>
        <w:tc>
          <w:tcPr>
            <w:tcW w:type="dxa" w:w="2880"/>
          </w:tcPr>
          <w:p>
            <w:r>
              <w:t>Strategy</w:t>
            </w:r>
          </w:p>
        </w:tc>
        <w:tc>
          <w:tcPr>
            <w:tcW w:type="dxa" w:w="2880"/>
          </w:tcPr>
          <w:p>
            <w:r>
              <w:t>Week 5-6</w:t>
            </w:r>
          </w:p>
        </w:tc>
        <w:tc>
          <w:tcPr>
            <w:tcW w:type="dxa" w:w="2880"/>
          </w:tcPr>
          <w:p>
            <w:r>
              <w:t>Roadmap development, vendor evaluation</w:t>
            </w:r>
          </w:p>
        </w:tc>
      </w:tr>
      <w:tr>
        <w:tc>
          <w:tcPr>
            <w:tcW w:type="dxa" w:w="2880"/>
          </w:tcPr>
          <w:p>
            <w:r>
              <w:t>Documentation</w:t>
            </w:r>
          </w:p>
        </w:tc>
        <w:tc>
          <w:tcPr>
            <w:tcW w:type="dxa" w:w="2880"/>
          </w:tcPr>
          <w:p>
            <w:r>
              <w:t>Week 7-8</w:t>
            </w:r>
          </w:p>
        </w:tc>
        <w:tc>
          <w:tcPr>
            <w:tcW w:type="dxa" w:w="2880"/>
          </w:tcPr>
          <w:p>
            <w:r>
              <w:t>Report writing, presentation preparation</w:t>
            </w:r>
          </w:p>
        </w:tc>
      </w:tr>
      <w:tr>
        <w:tc>
          <w:tcPr>
            <w:tcW w:type="dxa" w:w="2880"/>
          </w:tcPr>
          <w:p>
            <w:r>
              <w:t>Review &amp; Delivery</w:t>
            </w:r>
          </w:p>
        </w:tc>
        <w:tc>
          <w:tcPr>
            <w:tcW w:type="dxa" w:w="2880"/>
          </w:tcPr>
          <w:p>
            <w:r>
              <w:t>Week 9-10</w:t>
            </w:r>
          </w:p>
        </w:tc>
        <w:tc>
          <w:tcPr>
            <w:tcW w:type="dxa" w:w="2880"/>
          </w:tcPr>
          <w:p>
            <w:r>
              <w:t>Final reviews, client presentation, handoff</w:t>
            </w:r>
          </w:p>
        </w:tc>
      </w:tr>
    </w:tbl>
    <w:p/>
    <w:p>
      <w:pPr>
        <w:pStyle w:val="Heading1"/>
      </w:pPr>
      <w:r>
        <w:t>5. Investment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Component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Investment</w:t>
            </w:r>
          </w:p>
        </w:tc>
      </w:tr>
      <w:tr>
        <w:tc>
          <w:tcPr>
            <w:tcW w:type="dxa" w:w="2880"/>
          </w:tcPr>
          <w:p>
            <w:r>
              <w:t>Discovery &amp; Assessment</w:t>
            </w:r>
          </w:p>
        </w:tc>
        <w:tc>
          <w:tcPr>
            <w:tcW w:type="dxa" w:w="2880"/>
          </w:tcPr>
          <w:p>
            <w:r>
              <w:t>Technology, maturity, and pain point analysis</w:t>
            </w:r>
          </w:p>
        </w:tc>
        <w:tc>
          <w:tcPr>
            <w:tcW w:type="dxa" w:w="2880"/>
          </w:tcPr>
          <w:p>
            <w:r>
              <w:t>$10,000</w:t>
            </w:r>
          </w:p>
        </w:tc>
      </w:tr>
      <w:tr>
        <w:tc>
          <w:tcPr>
            <w:tcW w:type="dxa" w:w="2880"/>
          </w:tcPr>
          <w:p>
            <w:r>
              <w:t>Strategy Development</w:t>
            </w:r>
          </w:p>
        </w:tc>
        <w:tc>
          <w:tcPr>
            <w:tcW w:type="dxa" w:w="2880"/>
          </w:tcPr>
          <w:p>
            <w:r>
              <w:t>Use cases, roadmap, and vendor analysis</w:t>
            </w:r>
          </w:p>
        </w:tc>
        <w:tc>
          <w:tcPr>
            <w:tcW w:type="dxa" w:w="2880"/>
          </w:tcPr>
          <w:p>
            <w:r>
              <w:t>$20,000</w:t>
            </w:r>
          </w:p>
        </w:tc>
      </w:tr>
      <w:tr>
        <w:tc>
          <w:tcPr>
            <w:tcW w:type="dxa" w:w="2880"/>
          </w:tcPr>
          <w:p>
            <w:r>
              <w:t>Implementation Support</w:t>
            </w:r>
          </w:p>
        </w:tc>
        <w:tc>
          <w:tcPr>
            <w:tcW w:type="dxa" w:w="2880"/>
          </w:tcPr>
          <w:p>
            <w:r>
              <w:t>Governance frameworks and documentation</w:t>
            </w:r>
          </w:p>
        </w:tc>
        <w:tc>
          <w:tcPr>
            <w:tcW w:type="dxa" w:w="2880"/>
          </w:tcPr>
          <w:p>
            <w:r>
              <w:t>$30,000</w:t>
            </w:r>
          </w:p>
        </w:tc>
      </w:tr>
      <w:tr>
        <w:tc>
          <w:tcPr>
            <w:tcW w:type="dxa" w:w="2880"/>
          </w:tcPr>
          <w:p>
            <w:r>
              <w:t>Training &amp; Enablement</w:t>
            </w:r>
          </w:p>
        </w:tc>
        <w:tc>
          <w:tcPr>
            <w:tcW w:type="dxa" w:w="2880"/>
          </w:tcPr>
          <w:p>
            <w:r>
              <w:t>Change management and knowledge transfer</w:t>
            </w:r>
          </w:p>
        </w:tc>
        <w:tc>
          <w:tcPr>
            <w:tcW w:type="dxa" w:w="2880"/>
          </w:tcPr>
          <w:p>
            <w:r>
              <w:t>$10,000</w:t>
            </w:r>
          </w:p>
        </w:tc>
      </w:tr>
      <w:tr>
        <w:tc>
          <w:tcPr>
            <w:tcW w:type="dxa" w:w="2880"/>
          </w:tcPr>
          <w:p>
            <w:r>
              <w:t>Total Investment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$70,000</w:t>
            </w:r>
          </w:p>
        </w:tc>
      </w:tr>
    </w:tbl>
    <w:p/>
    <w:p/>
    <w:p>
      <w:pPr>
        <w:pStyle w:val="Heading2"/>
      </w:pPr>
      <w:r>
        <w:t>Payment Terms</w:t>
      </w:r>
    </w:p>
    <w:p>
      <w:pPr>
        <w:pStyle w:val="ListBullet"/>
      </w:pPr>
      <w:r>
        <w:t>50% due upon SOW signature</w:t>
      </w:r>
    </w:p>
    <w:p>
      <w:pPr>
        <w:pStyle w:val="ListBullet"/>
      </w:pPr>
      <w:r>
        <w:t>25% due at mid-project milestone (Week 5)</w:t>
      </w:r>
    </w:p>
    <w:p>
      <w:pPr>
        <w:pStyle w:val="ListBullet"/>
      </w:pPr>
      <w:r>
        <w:t>25% due upon final delivery and acceptance</w:t>
      </w:r>
    </w:p>
    <w:p>
      <w:pPr>
        <w:pStyle w:val="Heading1"/>
      </w:pPr>
      <w:r>
        <w:t>6. Terms &amp; Conditions</w:t>
      </w:r>
    </w:p>
    <w:p>
      <w:r>
        <w:t>Confidentiality: All information shared during the engagement will be treated as confidential.</w:t>
      </w:r>
    </w:p>
    <w:p/>
    <w:p>
      <w:r>
        <w:t>Intellectual Property: Client retains ownership of all deliverables upon final payment.</w:t>
      </w:r>
    </w:p>
    <w:p/>
    <w:p>
      <w:r>
        <w:t>Changes: Any changes to scope will be documented in a change order with adjusted timeline and pricing.</w:t>
      </w:r>
    </w:p>
    <w:p/>
    <w:p>
      <w:r>
        <w:t>Cancellation: Either party may terminate with 14 days written notice. Client pays for work completed.</w:t>
      </w:r>
    </w:p>
    <w:p/>
    <w:p>
      <w:r>
        <w:t>Liability: Consultant liability limited to fees paid under this agreement.</w:t>
      </w:r>
    </w:p>
    <w:p/>
    <w:p>
      <w:r>
        <w:t>Warranty: Deliverables warranted to meet specifications for 30 days after delivery.</w:t>
      </w:r>
    </w:p>
    <w:p/>
    <w:p>
      <w:pPr>
        <w:pStyle w:val="Heading1"/>
      </w:pPr>
      <w:r>
        <w:t>7. Agreement</w:t>
      </w:r>
    </w:p>
    <w:p>
      <w:r>
        <w:t>By signing below, both parties agree to the terms outlined in this Statement of Work.</w:t>
      </w:r>
    </w:p>
    <w:p/>
    <w:p>
      <w:pPr>
        <w:pStyle w:val="Heading2"/>
      </w:pPr>
      <w:r>
        <w:t>Client</w:t>
      </w:r>
    </w:p>
    <w:p>
      <w:r>
        <w:t>Company: Premio and Associates</w:t>
      </w:r>
    </w:p>
    <w:p>
      <w:r>
        <w:t>Name: _______________________________</w:t>
      </w:r>
    </w:p>
    <w:p>
      <w:r>
        <w:t>Title: _______________________________</w:t>
      </w:r>
    </w:p>
    <w:p>
      <w:r>
        <w:t>Signature: _______________________________</w:t>
      </w:r>
    </w:p>
    <w:p>
      <w:r>
        <w:t>Date: _______________________________</w:t>
      </w:r>
    </w:p>
    <w:p/>
    <w:p>
      <w:pPr>
        <w:pStyle w:val="Heading2"/>
      </w:pPr>
      <w:r>
        <w:t>Consultant</w:t>
      </w:r>
    </w:p>
    <w:p>
      <w:r>
        <w:t>Company: AI Strategy Factory</w:t>
      </w:r>
    </w:p>
    <w:p>
      <w:r>
        <w:t>Name: _______________________________</w:t>
      </w:r>
    </w:p>
    <w:p>
      <w:r>
        <w:t>Title: _______________________________</w:t>
      </w:r>
    </w:p>
    <w:p>
      <w:r>
        <w:t>Signature: _______________________________</w:t>
      </w:r>
    </w:p>
    <w:p>
      <w:r>
        <w:t>Date: 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40404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F4E7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472C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